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прекращении производства по делу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tabs>
          <w:tab w:val="left" w:pos="8130"/>
        </w:tabs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автономного округа-Югры </w:t>
      </w:r>
      <w:r>
        <w:rPr>
          <w:rStyle w:val="cat-FIOgrp-13rplc-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</w:rPr>
        <w:t>313-2806</w:t>
      </w:r>
      <w:r>
        <w:rPr>
          <w:rFonts w:ascii="Times New Roman" w:eastAsia="Times New Roman" w:hAnsi="Times New Roman" w:cs="Times New Roman"/>
        </w:rPr>
        <w:t>/2026</w:t>
      </w:r>
      <w:r>
        <w:rPr>
          <w:rFonts w:ascii="Times New Roman" w:eastAsia="Times New Roman" w:hAnsi="Times New Roman" w:cs="Times New Roman"/>
        </w:rPr>
        <w:t>, возбужденное по ч.1 ст.20.25 КоАП РФ</w:t>
      </w:r>
      <w:r>
        <w:rPr>
          <w:rFonts w:ascii="Times New Roman" w:eastAsia="Times New Roman" w:hAnsi="Times New Roman" w:cs="Times New Roman"/>
        </w:rPr>
        <w:t xml:space="preserve"> в отношении юридического лица </w:t>
      </w:r>
      <w:r>
        <w:rPr>
          <w:rFonts w:ascii="Times New Roman" w:eastAsia="Times New Roman" w:hAnsi="Times New Roman" w:cs="Times New Roman"/>
        </w:rPr>
        <w:t>ООО</w:t>
      </w:r>
      <w:r>
        <w:rPr>
          <w:rFonts w:ascii="Times New Roman" w:eastAsia="Times New Roman" w:hAnsi="Times New Roman" w:cs="Times New Roman"/>
        </w:rPr>
        <w:t xml:space="preserve"> «</w:t>
      </w:r>
      <w:r>
        <w:rPr>
          <w:rFonts w:ascii="Times New Roman" w:eastAsia="Times New Roman" w:hAnsi="Times New Roman" w:cs="Times New Roman"/>
        </w:rPr>
        <w:t>КРОКУС-ХМ</w:t>
      </w:r>
      <w:r>
        <w:rPr>
          <w:rFonts w:ascii="Times New Roman" w:eastAsia="Times New Roman" w:hAnsi="Times New Roman" w:cs="Times New Roman"/>
        </w:rPr>
        <w:t xml:space="preserve">», ИНН </w:t>
      </w:r>
      <w:r>
        <w:rPr>
          <w:rStyle w:val="cat-PhoneNumbergrp-18rplc-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ОГРН </w:t>
      </w:r>
      <w:r>
        <w:rPr>
          <w:rFonts w:ascii="Times New Roman" w:eastAsia="Times New Roman" w:hAnsi="Times New Roman" w:cs="Times New Roman"/>
        </w:rPr>
        <w:t>1128601004597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2rplc-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зд.1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сведений о привлечении к административной ответственности не представлено,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протоколу об административном правонарушении №01-ц/2026-98 от 09</w:t>
      </w:r>
      <w:r>
        <w:rPr>
          <w:rFonts w:ascii="Times New Roman" w:eastAsia="Times New Roman" w:hAnsi="Times New Roman" w:cs="Times New Roman"/>
        </w:rPr>
        <w:t>.04.2026</w:t>
      </w:r>
      <w:r>
        <w:rPr>
          <w:rFonts w:ascii="Times New Roman" w:eastAsia="Times New Roman" w:hAnsi="Times New Roman" w:cs="Times New Roman"/>
        </w:rPr>
        <w:t xml:space="preserve"> юридическое лицо </w:t>
      </w:r>
      <w:r>
        <w:rPr>
          <w:rFonts w:ascii="Times New Roman" w:eastAsia="Times New Roman" w:hAnsi="Times New Roman" w:cs="Times New Roman"/>
        </w:rPr>
        <w:t>ООО «КРОКУС-ХМ»</w:t>
      </w:r>
      <w:r>
        <w:rPr>
          <w:rFonts w:ascii="Times New Roman" w:eastAsia="Times New Roman" w:hAnsi="Times New Roman" w:cs="Times New Roman"/>
        </w:rPr>
        <w:t>, находясь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месту регистрации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срок до 24:00 12.11.2025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уплатило в срок, предусмотренный ч.1 ст.32.2 КоАП РФ, административный штраф в размере </w:t>
      </w:r>
      <w:r>
        <w:rPr>
          <w:rStyle w:val="cat-Sumgrp-15rplc-11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назначенный </w:t>
      </w:r>
      <w:r>
        <w:rPr>
          <w:rFonts w:ascii="Times New Roman" w:eastAsia="Times New Roman" w:hAnsi="Times New Roman" w:cs="Times New Roman"/>
        </w:rPr>
        <w:t>постановлением №</w:t>
      </w:r>
      <w:r>
        <w:rPr>
          <w:rFonts w:ascii="Times New Roman" w:eastAsia="Times New Roman" w:hAnsi="Times New Roman" w:cs="Times New Roman"/>
        </w:rPr>
        <w:t>10677481250714292245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21.08.2025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ч.4 ст.12.21.1</w:t>
      </w:r>
      <w:r>
        <w:rPr>
          <w:rFonts w:ascii="Times New Roman" w:eastAsia="Times New Roman" w:hAnsi="Times New Roman" w:cs="Times New Roman"/>
        </w:rPr>
        <w:t xml:space="preserve"> КоАП РФ, чем 13.11.2026 в 00:01 совершило правонарушение, предусмотренное ч.1 ст.20.25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судебное заседание</w:t>
      </w:r>
      <w:r>
        <w:rPr>
          <w:rFonts w:ascii="Times New Roman" w:eastAsia="Times New Roman" w:hAnsi="Times New Roman" w:cs="Times New Roman"/>
        </w:rPr>
        <w:t xml:space="preserve"> представитель ООО «</w:t>
      </w:r>
      <w:r>
        <w:rPr>
          <w:rFonts w:ascii="Times New Roman" w:eastAsia="Times New Roman" w:hAnsi="Times New Roman" w:cs="Times New Roman"/>
        </w:rPr>
        <w:t>КРОКУС-ХМ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не явился, о месте и времени судебного заседания юридическое лицо извещено надлежащим образом, ходатайств об отложении судебного заседания не поступало.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судья, руководствуясь ч.2 ст.25.1 КоАП РФ, мировой судья счел возможным рассмотреть дело об административном правонарушении в отсутствии представителя ООО «</w:t>
      </w:r>
      <w:r>
        <w:rPr>
          <w:rFonts w:ascii="Times New Roman" w:eastAsia="Times New Roman" w:hAnsi="Times New Roman" w:cs="Times New Roman"/>
        </w:rPr>
        <w:t>КРОКУС-ХМ</w:t>
      </w:r>
      <w:r>
        <w:rPr>
          <w:rFonts w:ascii="Times New Roman" w:eastAsia="Times New Roman" w:hAnsi="Times New Roman" w:cs="Times New Roman"/>
        </w:rPr>
        <w:t>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Административная ответственность по ч.1 ст.20.25 КоАП РФ предусмотрена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ст.30.3 КоАП РФ </w:t>
      </w:r>
      <w:r>
        <w:rPr>
          <w:rFonts w:ascii="Times New Roman" w:eastAsia="Times New Roman" w:hAnsi="Times New Roman" w:cs="Times New Roman"/>
        </w:rPr>
        <w:t>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направлении органом (должностным лицом) копии постановления о привлечении к административной ответственности необходимо руководствоваться </w:t>
      </w:r>
      <w:hyperlink r:id="rId4" w:anchor="/document/70835708/entry/1000" w:history="1">
        <w:r>
          <w:rPr>
            <w:rFonts w:ascii="Times New Roman" w:eastAsia="Times New Roman" w:hAnsi="Times New Roman" w:cs="Times New Roman"/>
            <w:color w:val="0000EE"/>
          </w:rPr>
          <w:t>Правилами</w:t>
        </w:r>
      </w:hyperlink>
      <w:r>
        <w:rPr>
          <w:rFonts w:ascii="Times New Roman" w:eastAsia="Times New Roman" w:hAnsi="Times New Roman" w:cs="Times New Roman"/>
        </w:rPr>
        <w:t xml:space="preserve"> оказания услуг почтовой связи, утверждёнными </w:t>
      </w:r>
      <w:hyperlink r:id="rId4" w:anchor="/document/70835708/entry/0" w:history="1">
        <w:r>
          <w:rPr>
            <w:rFonts w:ascii="Times New Roman" w:eastAsia="Times New Roman" w:hAnsi="Times New Roman" w:cs="Times New Roman"/>
            <w:color w:val="0000EE"/>
          </w:rPr>
          <w:t>Приказом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Минкомсвязи</w:t>
      </w:r>
      <w:r>
        <w:rPr>
          <w:rFonts w:ascii="Times New Roman" w:eastAsia="Times New Roman" w:hAnsi="Times New Roman" w:cs="Times New Roman"/>
        </w:rPr>
        <w:t xml:space="preserve"> России от 17.04.2023 №382 (далее-Правила №382)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пунктом 34 Правил №382 </w:t>
      </w:r>
      <w:r>
        <w:rPr>
          <w:rFonts w:ascii="Times New Roman" w:eastAsia="Times New Roman" w:hAnsi="Times New Roman" w:cs="Times New Roman"/>
        </w:rPr>
        <w:t xml:space="preserve">письменная корреспонденция и почтовые переводы </w:t>
      </w:r>
      <w:r>
        <w:rPr>
          <w:rFonts w:ascii="Times New Roman" w:eastAsia="Times New Roman" w:hAnsi="Times New Roman" w:cs="Times New Roman"/>
          <w:u w:val="single"/>
        </w:rPr>
        <w:t>при невозможности их вручения</w:t>
      </w:r>
      <w:r>
        <w:rPr>
          <w:rFonts w:ascii="Times New Roman" w:eastAsia="Times New Roman" w:hAnsi="Times New Roman" w:cs="Times New Roman"/>
        </w:rPr>
        <w:t xml:space="preserve"> (выплаты) адресатам (их уполномоченным представителям) хранятся в объектах почтовой связи места назначения в течение 30 календарных дней, иные почтовые отправления - в течение 15 календарных дней, если оператором почтовой связи и пользователем услугами почтовой связи не определено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очтовые отправления, направляемые в ходе производства по делам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 в соответствии с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</w:rPr>
          <w:t>Кодексом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Российской Федерации об административных правонарушениях и принимаемыми в соответствии с ним законами субъектов Российской Федерации об административных правонарушениях, содержащих вложения в виде извещений (повесток), копий актов (в том числе определений, решений, постановлений по делам об административных правонарушениях), дел (материалов) об административных правонарушениях, исполнительных документов (далее </w:t>
      </w:r>
      <w:r>
        <w:rPr>
          <w:rFonts w:ascii="Times New Roman" w:eastAsia="Times New Roman" w:hAnsi="Times New Roman" w:cs="Times New Roman"/>
        </w:rPr>
        <w:t>- почтовые отправления разряда «административное»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u w:val="single"/>
        </w:rPr>
        <w:t>при невозможности их вручения адресатам</w:t>
      </w:r>
      <w:r>
        <w:rPr>
          <w:rFonts w:ascii="Times New Roman" w:eastAsia="Times New Roman" w:hAnsi="Times New Roman" w:cs="Times New Roman"/>
        </w:rPr>
        <w:t xml:space="preserve"> (их уполномоченным представителям) хранятся в объектах почтовой связи места назначения в течение 7 календарных дней.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 представленных материалов следует, что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10677481250714292245 от 21.08.2025 </w:t>
      </w:r>
      <w:r>
        <w:rPr>
          <w:rFonts w:ascii="Times New Roman" w:eastAsia="Times New Roman" w:hAnsi="Times New Roman" w:cs="Times New Roman"/>
        </w:rPr>
        <w:t xml:space="preserve">направлена </w:t>
      </w:r>
      <w:r>
        <w:rPr>
          <w:rFonts w:ascii="Times New Roman" w:eastAsia="Times New Roman" w:hAnsi="Times New Roman" w:cs="Times New Roman"/>
        </w:rPr>
        <w:t xml:space="preserve">в адрес </w:t>
      </w:r>
      <w:r>
        <w:rPr>
          <w:rFonts w:ascii="Times New Roman" w:eastAsia="Times New Roman" w:hAnsi="Times New Roman" w:cs="Times New Roman"/>
        </w:rPr>
        <w:t>ООО «Крокус-ХМ»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21.08.2025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отчету</w:t>
      </w:r>
      <w:r>
        <w:rPr>
          <w:rFonts w:ascii="Times New Roman" w:eastAsia="Times New Roman" w:hAnsi="Times New Roman" w:cs="Times New Roman"/>
        </w:rPr>
        <w:t xml:space="preserve"> об отслеживании отправления с почтовым идентификатором №</w:t>
      </w:r>
      <w:r>
        <w:rPr>
          <w:rFonts w:ascii="Times New Roman" w:eastAsia="Times New Roman" w:hAnsi="Times New Roman" w:cs="Times New Roman"/>
        </w:rPr>
        <w:t>62843811001558</w:t>
      </w:r>
      <w:r>
        <w:rPr>
          <w:rFonts w:ascii="Times New Roman" w:eastAsia="Times New Roman" w:hAnsi="Times New Roman" w:cs="Times New Roman"/>
        </w:rPr>
        <w:t xml:space="preserve"> копия </w:t>
      </w:r>
      <w:r>
        <w:rPr>
          <w:rFonts w:ascii="Times New Roman" w:eastAsia="Times New Roman" w:hAnsi="Times New Roman" w:cs="Times New Roman"/>
        </w:rPr>
        <w:t xml:space="preserve">данного </w:t>
      </w:r>
      <w:r>
        <w:rPr>
          <w:rFonts w:ascii="Times New Roman" w:eastAsia="Times New Roman" w:hAnsi="Times New Roman" w:cs="Times New Roman"/>
        </w:rPr>
        <w:t xml:space="preserve">постановления прибыла в место вручения </w:t>
      </w:r>
      <w:r>
        <w:rPr>
          <w:rFonts w:ascii="Times New Roman" w:eastAsia="Times New Roman" w:hAnsi="Times New Roman" w:cs="Times New Roman"/>
        </w:rPr>
        <w:t>25.08.2025,</w:t>
      </w:r>
      <w:r>
        <w:rPr>
          <w:rFonts w:ascii="Times New Roman" w:eastAsia="Times New Roman" w:hAnsi="Times New Roman" w:cs="Times New Roman"/>
        </w:rPr>
        <w:t xml:space="preserve"> после чего </w:t>
      </w:r>
      <w:r>
        <w:rPr>
          <w:rFonts w:ascii="Times New Roman" w:eastAsia="Times New Roman" w:hAnsi="Times New Roman" w:cs="Times New Roman"/>
        </w:rPr>
        <w:t xml:space="preserve">02.09.2025 </w:t>
      </w:r>
      <w:r>
        <w:rPr>
          <w:rFonts w:ascii="Times New Roman" w:eastAsia="Times New Roman" w:hAnsi="Times New Roman" w:cs="Times New Roman"/>
        </w:rPr>
        <w:t>письмо возвращено с отметкой об истечении срока хранения</w:t>
      </w:r>
      <w:r>
        <w:rPr>
          <w:rFonts w:ascii="Times New Roman" w:eastAsia="Times New Roman" w:hAnsi="Times New Roman" w:cs="Times New Roman"/>
        </w:rPr>
        <w:t>, 23.09.2025 письмо покинуло место возврата.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этом, отчет об отслеживании </w:t>
      </w:r>
      <w:r>
        <w:rPr>
          <w:rFonts w:ascii="Times New Roman" w:eastAsia="Times New Roman" w:hAnsi="Times New Roman" w:cs="Times New Roman"/>
        </w:rPr>
        <w:t xml:space="preserve">отправления </w:t>
      </w:r>
      <w:r>
        <w:rPr>
          <w:rFonts w:ascii="Times New Roman" w:eastAsia="Times New Roman" w:hAnsi="Times New Roman" w:cs="Times New Roman"/>
        </w:rPr>
        <w:t xml:space="preserve">не содержит сведений о </w:t>
      </w:r>
      <w:r>
        <w:rPr>
          <w:rFonts w:ascii="Times New Roman" w:eastAsia="Times New Roman" w:hAnsi="Times New Roman" w:cs="Times New Roman"/>
        </w:rPr>
        <w:t>попытке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 письма.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Изложенные обстоятельства позволяют сделать вывод о том, что </w:t>
      </w:r>
      <w:r>
        <w:rPr>
          <w:rFonts w:ascii="Times New Roman" w:eastAsia="Times New Roman" w:hAnsi="Times New Roman" w:cs="Times New Roman"/>
        </w:rPr>
        <w:t>отправление</w:t>
      </w:r>
      <w:r>
        <w:rPr>
          <w:rFonts w:ascii="Times New Roman" w:eastAsia="Times New Roman" w:hAnsi="Times New Roman" w:cs="Times New Roman"/>
        </w:rPr>
        <w:t xml:space="preserve"> возвращено работником почтового отделения </w:t>
      </w:r>
      <w:r>
        <w:rPr>
          <w:rFonts w:ascii="Times New Roman" w:eastAsia="Times New Roman" w:hAnsi="Times New Roman" w:cs="Times New Roman"/>
        </w:rPr>
        <w:t>без</w:t>
      </w:r>
      <w:r>
        <w:rPr>
          <w:rFonts w:ascii="Times New Roman" w:eastAsia="Times New Roman" w:hAnsi="Times New Roman" w:cs="Times New Roman"/>
        </w:rPr>
        <w:t xml:space="preserve"> реальной </w:t>
      </w:r>
      <w:r>
        <w:rPr>
          <w:rFonts w:ascii="Times New Roman" w:eastAsia="Times New Roman" w:hAnsi="Times New Roman" w:cs="Times New Roman"/>
        </w:rPr>
        <w:t>попытки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, что, в свою очередь, не позволяет установить факт того, что </w:t>
      </w:r>
      <w:r>
        <w:rPr>
          <w:rFonts w:ascii="Times New Roman" w:eastAsia="Times New Roman" w:hAnsi="Times New Roman" w:cs="Times New Roman"/>
        </w:rPr>
        <w:t>юридическое лицо (законный представитель, представитель по доверенности)</w:t>
      </w:r>
      <w:r>
        <w:rPr>
          <w:rFonts w:ascii="Times New Roman" w:eastAsia="Times New Roman" w:hAnsi="Times New Roman" w:cs="Times New Roman"/>
        </w:rPr>
        <w:t xml:space="preserve"> получил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копию постановления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10677481250714292245 от 21.08.2025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положений </w:t>
      </w:r>
      <w:hyperlink r:id="rId4" w:anchor="/document/12125267/entry/1501" w:history="1">
        <w:r>
          <w:rPr>
            <w:rFonts w:ascii="Times New Roman" w:eastAsia="Times New Roman" w:hAnsi="Times New Roman" w:cs="Times New Roman"/>
            <w:color w:val="0000EE"/>
          </w:rPr>
          <w:t>частей 1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4" w:anchor="/document/12125267/entry/1504" w:history="1">
        <w:r>
          <w:rPr>
            <w:rFonts w:ascii="Times New Roman" w:eastAsia="Times New Roman" w:hAnsi="Times New Roman" w:cs="Times New Roman"/>
            <w:color w:val="0000EE"/>
          </w:rPr>
          <w:t>4 статьи 1.5</w:t>
        </w:r>
      </w:hyperlink>
      <w:r>
        <w:rPr>
          <w:rFonts w:ascii="Times New Roman" w:eastAsia="Times New Roman" w:hAnsi="Times New Roman" w:cs="Times New Roman"/>
        </w:rPr>
        <w:t xml:space="preserve"> КоАП 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мировой судья считает, что производство по делу в отношении </w:t>
      </w:r>
      <w:r>
        <w:rPr>
          <w:rFonts w:ascii="Times New Roman" w:eastAsia="Times New Roman" w:hAnsi="Times New Roman" w:cs="Times New Roman"/>
        </w:rPr>
        <w:t>ООО «КРОКУС-ХМ»</w:t>
      </w:r>
      <w:r>
        <w:rPr>
          <w:rFonts w:ascii="Times New Roman" w:eastAsia="Times New Roman" w:hAnsi="Times New Roman" w:cs="Times New Roman"/>
        </w:rPr>
        <w:t xml:space="preserve"> подлежит </w:t>
      </w:r>
      <w:r>
        <w:rPr>
          <w:rFonts w:ascii="Times New Roman" w:eastAsia="Times New Roman" w:hAnsi="Times New Roman" w:cs="Times New Roman"/>
        </w:rPr>
        <w:t>прекращению</w:t>
      </w:r>
      <w:r>
        <w:rPr>
          <w:rFonts w:ascii="Times New Roman" w:eastAsia="Times New Roman" w:hAnsi="Times New Roman" w:cs="Times New Roman"/>
        </w:rPr>
        <w:t xml:space="preserve"> за отсутствием в его действиях состава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</w:t>
      </w:r>
      <w:r>
        <w:rPr>
          <w:rFonts w:ascii="Times New Roman" w:eastAsia="Times New Roman" w:hAnsi="Times New Roman" w:cs="Times New Roman"/>
        </w:rPr>
        <w:t xml:space="preserve">, предусмотренного </w:t>
      </w:r>
      <w:hyperlink r:id="rId6" w:anchor="/document/12125267/entry/202501" w:history="1">
        <w:r>
          <w:rPr>
            <w:rFonts w:ascii="Times New Roman" w:eastAsia="Times New Roman" w:hAnsi="Times New Roman" w:cs="Times New Roman"/>
            <w:color w:val="0000EE"/>
          </w:rPr>
          <w:t>ч.1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</w:rPr>
          <w:t>ст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20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25</w:t>
        </w:r>
      </w:hyperlink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КоАП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ч.2 ст.24.5, ст.29.10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прекратить производство по делу об административном правонарушении №5-</w:t>
      </w:r>
      <w:r>
        <w:rPr>
          <w:rFonts w:ascii="Times New Roman" w:eastAsia="Times New Roman" w:hAnsi="Times New Roman" w:cs="Times New Roman"/>
        </w:rPr>
        <w:t>313</w:t>
      </w:r>
      <w:r>
        <w:rPr>
          <w:rFonts w:ascii="Times New Roman" w:eastAsia="Times New Roman" w:hAnsi="Times New Roman" w:cs="Times New Roman"/>
        </w:rPr>
        <w:t xml:space="preserve">-2806/2026 в отношении </w:t>
      </w:r>
      <w:r>
        <w:rPr>
          <w:rFonts w:ascii="Times New Roman" w:eastAsia="Times New Roman" w:hAnsi="Times New Roman" w:cs="Times New Roman"/>
        </w:rPr>
        <w:t>ООО «КРОКУС-ХМ»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 основании п.2 ч.1 ст.24.5 КоАП РФ, в связи с отсутствием в его действиях состава административного правонарушения, предусмотренного ч.1 ст.20.25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4rplc-27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28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200" w:line="276" w:lineRule="auto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PhoneNumbergrp-18rplc-5">
    <w:name w:val="cat-PhoneNumber grp-18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FIOgrp-14rplc-27">
    <w:name w:val="cat-FIO grp-14 rplc-27"/>
    <w:basedOn w:val="DefaultParagraphFont"/>
  </w:style>
  <w:style w:type="character" w:customStyle="1" w:styleId="cat-FIOgrp-14rplc-28">
    <w:name w:val="cat-FIO grp-14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